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ind w:left="420" w:leftChars="2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30"/>
          <w:szCs w:val="30"/>
        </w:rPr>
        <w:t>8、我们身边的数</w:t>
      </w:r>
    </w:p>
    <w:p>
      <w:pPr>
        <w:pStyle w:val="3"/>
        <w:numPr>
          <w:ilvl w:val="0"/>
          <w:numId w:val="1"/>
        </w:num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sz w:val="24"/>
        </w:rPr>
        <w:t>教学内容</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西师版数学教科书一年级上册第44页,认识我们身边的数。</w:t>
      </w:r>
    </w:p>
    <w:p>
      <w:pPr>
        <w:pStyle w:val="3"/>
        <w:numPr>
          <w:ilvl w:val="0"/>
          <w:numId w:val="1"/>
        </w:num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sz w:val="24"/>
        </w:rPr>
        <w:t>教学目标</w:t>
      </w:r>
    </w:p>
    <w:p>
      <w:pPr>
        <w:numPr>
          <w:ilvl w:val="0"/>
          <w:numId w:val="2"/>
        </w:numPr>
        <w:shd w:val="clear" w:color="auto" w:fill="FFFFFF"/>
        <w:spacing w:line="360" w:lineRule="auto"/>
        <w:ind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让学生感受到生活中处处有数学，了解数学与生活的密切联系。</w:t>
      </w:r>
    </w:p>
    <w:p>
      <w:pPr>
        <w:numPr>
          <w:ilvl w:val="0"/>
          <w:numId w:val="2"/>
        </w:numPr>
        <w:shd w:val="clear" w:color="auto" w:fill="FFFFFF"/>
        <w:spacing w:line="360" w:lineRule="auto"/>
        <w:ind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借助具体情境，让学生学会发现生活中的数学信息，运用所学知识解决问题的方法。</w:t>
      </w:r>
    </w:p>
    <w:p>
      <w:pPr>
        <w:numPr>
          <w:ilvl w:val="0"/>
          <w:numId w:val="2"/>
        </w:numPr>
        <w:shd w:val="clear" w:color="auto" w:fill="FFFFFF"/>
        <w:spacing w:line="360" w:lineRule="auto"/>
        <w:ind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培养学生运用数学知识解决生活问题的能力，激发学生学习数学</w:t>
      </w:r>
      <w:bookmarkStart w:id="0" w:name="_GoBack"/>
      <w:bookmarkEnd w:id="0"/>
      <w:r>
        <w:rPr>
          <w:rFonts w:hint="eastAsia" w:asciiTheme="minorEastAsia" w:hAnsiTheme="minorEastAsia" w:cstheme="minorEastAsia"/>
          <w:kern w:val="0"/>
          <w:sz w:val="24"/>
        </w:rPr>
        <w:t>的兴趣。</w:t>
      </w:r>
    </w:p>
    <w:p>
      <w:pPr>
        <w:pStyle w:val="3"/>
        <w:numPr>
          <w:ilvl w:val="0"/>
          <w:numId w:val="1"/>
        </w:num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sz w:val="24"/>
        </w:rPr>
        <w:t>重点、难点</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重点：让学生学会从生活中发现数学的方法，形成将生活实际问题转化为数学问题能力。</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难点：能运用所学的知识解决实际问题。</w:t>
      </w:r>
    </w:p>
    <w:p>
      <w:pPr>
        <w:pStyle w:val="3"/>
        <w:numPr>
          <w:ilvl w:val="0"/>
          <w:numId w:val="1"/>
        </w:num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sz w:val="24"/>
        </w:rPr>
        <w:t>教学准备</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教具准备：             。学生每人准备         。</w:t>
      </w:r>
    </w:p>
    <w:p>
      <w:pPr>
        <w:pStyle w:val="3"/>
        <w:numPr>
          <w:ilvl w:val="0"/>
          <w:numId w:val="1"/>
        </w:num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sz w:val="24"/>
        </w:rPr>
        <w:t>教学过程</w:t>
      </w:r>
    </w:p>
    <w:p>
      <w:pPr>
        <w:numPr>
          <w:ilvl w:val="0"/>
          <w:numId w:val="3"/>
        </w:numPr>
        <w:adjustRightInd w:val="0"/>
        <w:snapToGrid w:val="0"/>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创设情境，激发兴趣</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建议：可以预设几个情景来进行导入。如</w:t>
      </w:r>
    </w:p>
    <w:p>
      <w:pPr>
        <w:adjustRightInd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儿歌朗读导入法、谈话法等。</w:t>
      </w:r>
    </w:p>
    <w:p>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儿歌朗读导入法： 师:孩子们喜欢儿歌吗?(喜欢)来吧!一起大声地读一读(课件:节日歌)这是一首语文课本上的我们非常熟悉的有趣的儿歌。细心的孩子一定会观察到，这里有很多的----(数字)说得好!那我们就一起大声地叫一叫这些可爱的数字娃娃(课件1-10)</w:t>
      </w:r>
    </w:p>
    <w:p>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师：数字到处都有，重要的是要有一双寻找数字的火眼金睛。今天，我们就一起来好好找找-----“我们身边的数”(板书课题) 。</w:t>
      </w:r>
    </w:p>
    <w:p>
      <w:pPr>
        <w:adjustRightInd w:val="0"/>
        <w:snapToGrid w:val="0"/>
        <w:spacing w:line="360" w:lineRule="auto"/>
        <w:ind w:firstLine="482" w:firstLineChars="200"/>
        <w:rPr>
          <w:rFonts w:asciiTheme="minorEastAsia" w:hAnsiTheme="minorEastAsia" w:cstheme="minorEastAsia"/>
          <w:bCs/>
          <w:sz w:val="24"/>
        </w:rPr>
      </w:pPr>
      <w:r>
        <w:rPr>
          <w:rFonts w:hint="eastAsia" w:asciiTheme="minorEastAsia" w:hAnsiTheme="minorEastAsia" w:cstheme="minorEastAsia"/>
          <w:b/>
          <w:sz w:val="24"/>
        </w:rPr>
        <w:t>谈话法：</w:t>
      </w:r>
      <w:r>
        <w:rPr>
          <w:rFonts w:hint="eastAsia" w:asciiTheme="minorEastAsia" w:hAnsiTheme="minorEastAsia" w:cstheme="minorEastAsia"/>
          <w:bCs/>
          <w:sz w:val="24"/>
        </w:rPr>
        <w:t>…同学们，今天我们来找一下我们身边的数字。板书：我身边的数字。朗读2遍。…</w:t>
      </w:r>
    </w:p>
    <w:p>
      <w:pPr>
        <w:numPr>
          <w:ilvl w:val="0"/>
          <w:numId w:val="3"/>
        </w:numPr>
        <w:adjustRightInd w:val="0"/>
        <w:snapToGrid w:val="0"/>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 xml:space="preserve">探求新知 </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 说一说</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师:下面请孩子们一起看一看:(播放课件)</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这是我们熟悉的教学楼，数一数一共有几层?(5层)，每天，我们在这里快乐地学习。遨游在知识的海洋，有时，我们需要一种重要的工具--直尺，上边也有我们熟悉的数字。我们的生活离不开水，在我们干净的水杯、水桶上也可能有它们的踪迹呢!下面这个，孩子们认识吗?--计算器!它的肚子里满满的，装的全都是数字!在生活中，用处可大着呢!说到生活，我们上学坐的公交车，它们身上也能找到数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当生命或者财产受到威胁时，有困难需要帮助时，我们可以拨打110。</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当发生火灾时，我们要拨打--119。</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当有人生了重病时，我们要拨打120。</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师:这些电话，大家会不会打--(会)，会打就好!可不能随便打哟!</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师:在我们身边，还有哪些数字呢?(自由说，可以适当指指，比如找教室里的数字，几扇门，几块黑板等等，人民币，岁数……)</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2找数序</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师:数字真的是无处不在，就在我们看似没有关系的体育课上，也能找到它们，相信吗?有请坐得最端正的10个孩子上台来站队报数。</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全体立正，向右看齐，向前看，从左边第一个同学报数。(边报边贴数字)有请报2、4、6、8、10的孩子上前一步。像2、4、6、8、10这些数字娃娃它们有一个好听的名字，叫双数。来，我们请双数娃娃们介绍一下自己，说“我是2，我是双数”…….(多说几个)，下边的孩子也来叫叫它们，“它是2，是双数”(类似方法认识单数)</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像1、3、5、7、9这些数字娃娃它们的名字叫单数。欢迎单数娃娃们做个简单的自我介绍“我是1，我是单数”</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3、 算一算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师:真开心，孩子们找到了好朋友!可爱的数字娃娃(图图)瞧见了，今天他也来到了我们的课堂，它想和聪明的你们比赛“算一算”，愿意和它比一比较吗?好，请看图画(课件科技书，故事书)</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师:在这幅图中，你找到了哪些数学信息?(多喊几个说，争取人人都会说)</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师:你能根据找到的信息提一个数学问题吗?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生:一共有几本书?</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生:故事书比科技书多多少本?</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师:你会计算吗?怎样列式?动手试试看。</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师:为什么要把5和3加起来呢?</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生:……</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教师板书(问题提出来后要板书问题，过会儿板书算式)</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师：“哇，真是一群聪明的孩子!机灵鬼图图被你们打败啦!不过他有点不甘心，说你们要是把下面这个问题也解决了，他就服气啦!请接着看(课件，一组9个孩子)”</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师:孩子们请仔细观察，在这幅图中，你能找到那些数学信息?可以提出什么问题?</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生:我找到的信息是:……</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生:我提的问题是:……</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师:能解决这个问题吗?怎样列式?</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师:为什么要用“9-2”?</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生:……</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师:孩子们真的好厉害哟，瞧，好朋友图图也给你们竖起了大拇指，表扬你们-“你真棒!(插入声音)</w:t>
      </w:r>
    </w:p>
    <w:p>
      <w:pPr>
        <w:numPr>
          <w:ilvl w:val="0"/>
          <w:numId w:val="3"/>
        </w:numPr>
        <w:adjustRightInd w:val="0"/>
        <w:snapToGrid w:val="0"/>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达标反馈</w:t>
      </w:r>
    </w:p>
    <w:p>
      <w:pPr>
        <w:shd w:val="clear" w:color="auto" w:fill="FFFFFF"/>
        <w:spacing w:line="360" w:lineRule="auto"/>
        <w:ind w:left="420" w:right="20" w:firstLine="480" w:firstLineChars="200"/>
        <w:jc w:val="left"/>
        <w:rPr>
          <w:rFonts w:asciiTheme="minorEastAsia" w:hAnsiTheme="minorEastAsia" w:cstheme="minorEastAsia"/>
          <w:sz w:val="24"/>
        </w:rPr>
      </w:pPr>
      <w:r>
        <w:rPr>
          <w:rFonts w:hint="eastAsia" w:asciiTheme="minorEastAsia" w:hAnsiTheme="minorEastAsia" w:cstheme="minorEastAsia"/>
          <w:sz w:val="24"/>
        </w:rPr>
        <w:t>玩一玩</w:t>
      </w:r>
    </w:p>
    <w:p>
      <w:pPr>
        <w:shd w:val="clear" w:color="auto" w:fill="FFFFFF"/>
        <w:spacing w:line="360" w:lineRule="auto"/>
        <w:ind w:left="420" w:right="20" w:firstLine="480" w:firstLineChars="200"/>
        <w:jc w:val="left"/>
        <w:rPr>
          <w:rFonts w:asciiTheme="minorEastAsia" w:hAnsiTheme="minorEastAsia" w:cstheme="minorEastAsia"/>
          <w:sz w:val="24"/>
        </w:rPr>
      </w:pPr>
      <w:r>
        <w:rPr>
          <w:rFonts w:hint="eastAsia" w:asciiTheme="minorEastAsia" w:hAnsiTheme="minorEastAsia" w:cstheme="minorEastAsia"/>
          <w:sz w:val="24"/>
        </w:rPr>
        <w:t>师:孩子们表现得这么棒，我们来玩个游戏吧，--找朋友。两个人一组，一人出一个数字，用2个数凑成10(老师示范)</w:t>
      </w:r>
    </w:p>
    <w:p>
      <w:pPr>
        <w:shd w:val="clear" w:color="auto" w:fill="FFFFFF"/>
        <w:spacing w:line="360" w:lineRule="auto"/>
        <w:ind w:left="420" w:right="20" w:firstLine="480" w:firstLineChars="200"/>
        <w:jc w:val="left"/>
        <w:rPr>
          <w:rFonts w:asciiTheme="minorEastAsia" w:hAnsiTheme="minorEastAsia" w:cstheme="minorEastAsia"/>
          <w:sz w:val="24"/>
        </w:rPr>
      </w:pPr>
      <w:r>
        <w:rPr>
          <w:rFonts w:hint="eastAsia" w:asciiTheme="minorEastAsia" w:hAnsiTheme="minorEastAsia" w:cstheme="minorEastAsia"/>
          <w:sz w:val="24"/>
        </w:rPr>
        <w:t>师:我出6</w:t>
      </w:r>
    </w:p>
    <w:p>
      <w:pPr>
        <w:shd w:val="clear" w:color="auto" w:fill="FFFFFF"/>
        <w:spacing w:line="360" w:lineRule="auto"/>
        <w:ind w:left="420" w:right="20" w:firstLine="480" w:firstLineChars="200"/>
        <w:jc w:val="left"/>
        <w:rPr>
          <w:rFonts w:asciiTheme="minorEastAsia" w:hAnsiTheme="minorEastAsia" w:cstheme="minorEastAsia"/>
          <w:sz w:val="24"/>
        </w:rPr>
      </w:pPr>
      <w:r>
        <w:rPr>
          <w:rFonts w:hint="eastAsia" w:asciiTheme="minorEastAsia" w:hAnsiTheme="minorEastAsia" w:cstheme="minorEastAsia"/>
          <w:sz w:val="24"/>
        </w:rPr>
        <w:t>生:我出4</w:t>
      </w:r>
    </w:p>
    <w:p>
      <w:pPr>
        <w:shd w:val="clear" w:color="auto" w:fill="FFFFFF"/>
        <w:spacing w:line="360" w:lineRule="auto"/>
        <w:ind w:left="420" w:right="20" w:firstLine="480" w:firstLineChars="200"/>
        <w:jc w:val="left"/>
        <w:rPr>
          <w:rFonts w:asciiTheme="minorEastAsia" w:hAnsiTheme="minorEastAsia" w:cstheme="minorEastAsia"/>
          <w:kern w:val="0"/>
          <w:sz w:val="24"/>
        </w:rPr>
      </w:pPr>
      <w:r>
        <w:rPr>
          <w:rFonts w:hint="eastAsia" w:asciiTheme="minorEastAsia" w:hAnsiTheme="minorEastAsia" w:cstheme="minorEastAsia"/>
          <w:sz w:val="24"/>
        </w:rPr>
        <w:t>师:会玩吗?好，请1、3、5排的孩子转过身去，和后面一排的孩子玩这个游戏。…….</w:t>
      </w:r>
      <w:r>
        <w:rPr>
          <w:rFonts w:hint="eastAsia" w:asciiTheme="minorEastAsia" w:hAnsiTheme="minorEastAsia" w:cstheme="minorEastAsia"/>
          <w:kern w:val="0"/>
          <w:sz w:val="24"/>
        </w:rPr>
        <w:t>…</w:t>
      </w:r>
    </w:p>
    <w:p>
      <w:pPr>
        <w:numPr>
          <w:ilvl w:val="0"/>
          <w:numId w:val="3"/>
        </w:numPr>
        <w:adjustRightInd w:val="0"/>
        <w:snapToGrid w:val="0"/>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课堂小结</w:t>
      </w:r>
    </w:p>
    <w:p>
      <w:pPr>
        <w:shd w:val="clear" w:color="auto" w:fill="FFFFFF"/>
        <w:spacing w:line="360" w:lineRule="auto"/>
        <w:ind w:left="420" w:right="20" w:firstLine="480" w:firstLineChars="200"/>
        <w:rPr>
          <w:rFonts w:asciiTheme="minorEastAsia" w:hAnsiTheme="minorEastAsia" w:cstheme="minorEastAsia"/>
          <w:kern w:val="0"/>
          <w:sz w:val="24"/>
        </w:rPr>
      </w:pPr>
      <w:r>
        <w:rPr>
          <w:rFonts w:hint="eastAsia" w:asciiTheme="minorEastAsia" w:hAnsiTheme="minorEastAsia" w:cstheme="minorEastAsia"/>
          <w:sz w:val="24"/>
        </w:rPr>
        <w:t xml:space="preserve">师:孩子们，通过今天的学习，你们说，我们的生活离得开数字娃娃吗?(离不开!)确实离不开!其实数字娃娃家族里还有很多很多的知识，等着我们去发现!去探索!请孩子们下课后想一想:单数娃娃除了1、3、5、、7、9以外，还有吗?双数娃娃除了2、4、6、8、10以外，还有吗?   </w:t>
      </w:r>
      <w:r>
        <w:rPr>
          <w:rFonts w:hint="eastAsia" w:asciiTheme="minorEastAsia" w:hAnsiTheme="minorEastAsia" w:cstheme="minorEastAsia"/>
          <w:kern w:val="0"/>
          <w:sz w:val="24"/>
        </w:rPr>
        <w:t xml:space="preserve">  </w:t>
      </w:r>
    </w:p>
    <w:p>
      <w:pPr>
        <w:shd w:val="clear" w:color="auto" w:fill="FFFFFF"/>
        <w:spacing w:line="360" w:lineRule="auto"/>
        <w:ind w:left="420" w:right="20" w:firstLine="482" w:firstLineChars="200"/>
        <w:rPr>
          <w:rFonts w:asciiTheme="minorEastAsia" w:hAnsiTheme="minorEastAsia" w:cstheme="minorEastAsia"/>
          <w:sz w:val="24"/>
        </w:rPr>
      </w:pPr>
      <w:r>
        <w:rPr>
          <w:rFonts w:hint="eastAsia" w:asciiTheme="minorEastAsia" w:hAnsiTheme="minorEastAsia" w:cstheme="minorEastAsia"/>
          <w:b/>
          <w:sz w:val="24"/>
        </w:rPr>
        <w:t>【设计意图】</w:t>
      </w:r>
      <w:r>
        <w:rPr>
          <w:rFonts w:hint="eastAsia" w:asciiTheme="minorEastAsia" w:hAnsiTheme="minorEastAsia" w:cstheme="minorEastAsia"/>
          <w:bCs/>
          <w:sz w:val="24"/>
        </w:rPr>
        <w:t>提示学生思考不仅仅限在课堂，还应该在生活中……。</w:t>
      </w:r>
    </w:p>
    <w:p>
      <w:pPr>
        <w:numPr>
          <w:ilvl w:val="0"/>
          <w:numId w:val="3"/>
        </w:numPr>
        <w:adjustRightInd w:val="0"/>
        <w:snapToGrid w:val="0"/>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布置作业</w:t>
      </w:r>
    </w:p>
    <w:p>
      <w:pPr>
        <w:shd w:val="clear" w:color="auto" w:fill="FFFFFF"/>
        <w:spacing w:line="360" w:lineRule="auto"/>
        <w:ind w:left="420" w:right="20"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1.回家再找一找我身边的数。</w:t>
      </w:r>
    </w:p>
    <w:p>
      <w:pPr>
        <w:shd w:val="clear" w:color="auto" w:fill="FFFFFF"/>
        <w:spacing w:line="360" w:lineRule="auto"/>
        <w:ind w:left="420" w:right="20" w:firstLine="480" w:firstLineChars="200"/>
        <w:rPr>
          <w:rFonts w:asciiTheme="minorEastAsia" w:hAnsiTheme="minorEastAsia" w:cstheme="minorEastAsia"/>
          <w:sz w:val="24"/>
        </w:rPr>
      </w:pPr>
      <w:r>
        <w:rPr>
          <w:rFonts w:hint="eastAsia" w:asciiTheme="minorEastAsia" w:hAnsiTheme="minorEastAsia" w:cstheme="minorEastAsia"/>
          <w:kern w:val="0"/>
          <w:sz w:val="24"/>
        </w:rPr>
        <w:t>2.收集喜欢的商品，准备当一当小小售货员，把喜欢的商品摆放好。</w:t>
      </w:r>
    </w:p>
    <w:p>
      <w:pPr>
        <w:pStyle w:val="3"/>
        <w:numPr>
          <w:ilvl w:val="0"/>
          <w:numId w:val="1"/>
        </w:num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sz w:val="24"/>
        </w:rPr>
        <w:t>板书设计</w:t>
      </w:r>
    </w:p>
    <w:p>
      <w:pPr>
        <w:spacing w:line="360" w:lineRule="auto"/>
        <w:ind w:firstLine="482" w:firstLineChars="200"/>
        <w:jc w:val="center"/>
        <w:rPr>
          <w:rFonts w:asciiTheme="minorEastAsia" w:hAnsiTheme="minorEastAsia" w:cstheme="minorEastAsia"/>
          <w:b/>
          <w:bCs/>
          <w:sz w:val="24"/>
        </w:rPr>
      </w:pPr>
      <w:r>
        <w:rPr>
          <w:rFonts w:hint="eastAsia" w:asciiTheme="minorEastAsia" w:hAnsiTheme="minorEastAsia" w:cstheme="minorEastAsia"/>
          <w:b/>
          <w:bCs/>
          <w:sz w:val="24"/>
        </w:rPr>
        <w:t>我们身边的数</w:t>
      </w:r>
    </w:p>
    <w:p>
      <w:pPr>
        <w:spacing w:line="360" w:lineRule="auto"/>
        <w:ind w:firstLine="480" w:firstLineChars="200"/>
        <w:jc w:val="center"/>
        <w:rPr>
          <w:rFonts w:asciiTheme="minorEastAsia" w:hAnsiTheme="minorEastAsia" w:cstheme="minorEastAsia"/>
          <w:sz w:val="24"/>
        </w:rPr>
      </w:pPr>
      <w:r>
        <w:rPr>
          <w:rFonts w:hint="eastAsia" w:asciiTheme="minorEastAsia" w:hAnsiTheme="minorEastAsia" w:cstheme="minorEastAsia"/>
          <w:sz w:val="24"/>
        </w:rPr>
        <w:t>5  119   110……</w:t>
      </w:r>
    </w:p>
    <w:p>
      <w:pPr>
        <w:spacing w:line="360" w:lineRule="auto"/>
        <w:ind w:firstLine="480" w:firstLineChars="200"/>
        <w:jc w:val="center"/>
        <w:rPr>
          <w:rFonts w:asciiTheme="minorEastAsia" w:hAnsiTheme="minorEastAsia" w:cstheme="minorEastAsia"/>
          <w:sz w:val="24"/>
        </w:rPr>
      </w:pPr>
      <w:r>
        <w:rPr>
          <w:rFonts w:hint="eastAsia" w:asciiTheme="minorEastAsia" w:hAnsiTheme="minorEastAsia" w:cstheme="minorEastAsia"/>
          <w:sz w:val="24"/>
        </w:rPr>
        <w:t>1   3  5  7  9       单数</w:t>
      </w:r>
    </w:p>
    <w:p>
      <w:pPr>
        <w:spacing w:line="360" w:lineRule="auto"/>
        <w:ind w:firstLine="480" w:firstLineChars="200"/>
        <w:jc w:val="center"/>
        <w:rPr>
          <w:rFonts w:asciiTheme="minorEastAsia" w:hAnsiTheme="minorEastAsia" w:cstheme="minorEastAsia"/>
          <w:sz w:val="24"/>
        </w:rPr>
      </w:pPr>
      <w:r>
        <w:rPr>
          <w:rFonts w:hint="eastAsia" w:asciiTheme="minorEastAsia" w:hAnsiTheme="minorEastAsia" w:cstheme="minorEastAsia"/>
          <w:sz w:val="24"/>
        </w:rPr>
        <w:t>2  4  6  8      双数</w:t>
      </w:r>
    </w:p>
    <w:p>
      <w:pPr>
        <w:spacing w:line="360" w:lineRule="auto"/>
        <w:ind w:firstLine="480" w:firstLineChars="200"/>
        <w:rPr>
          <w:rFonts w:asciiTheme="minorEastAsia" w:hAnsiTheme="minorEastAsia" w:cstheme="minorEastAsia"/>
          <w:sz w:val="24"/>
        </w:rPr>
      </w:pPr>
      <w:r>
        <w:rPr>
          <w:rFonts w:asciiTheme="minorEastAsia" w:hAnsiTheme="minorEastAsia" w:cstheme="minorEastAsia"/>
          <w:sz w:val="24"/>
        </w:rPr>
        <w:pict>
          <v:group id="组合 25" o:spid="_x0000_s2051" o:spt="203" style="position:absolute;left:0pt;margin-left:270pt;margin-top:31.2pt;height:27.6pt;width:18.2pt;z-index:251659264;mso-width-relative:page;mso-height-relative:page;" coordorigin="22,341" coordsize="5,6242" o:gfxdata="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LXFiqtoAAAAKAQAADwAAAAAAAAABACAAAAAiAAAAZHJz&#10;L2Rvd25yZXYueG1sUEsBAhQAFAAAAAgAh07iQHhym+l0AgAA0wYAAA4AAAAAAAAAAQAgAAAAKQEA&#10;AGRycy9lMm9Eb2MueG1sUEsFBgAAAAAGAAYAWQEAAA8GAAAAAA==&#10;">
            <o:lock v:ext="edit"/>
            <v:line id="直线 23" o:spid="_x0000_s2050" o:spt="20" style="position:absolute;left:22;top:341;flip:y;height:3;width:5;" stroked="t" coordsize="21600,21600" o:gfxdata="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5YD6W5AAAA2gAA&#10;AA8AAAAAAAAAAQAgAAAAIgAAAGRycy9kb3ducmV2LnhtbFBLAQIUABQAAAAIAIdO4kAzLwWeOwAA&#10;ADkAAAAQAAAAAAAAAAEAIAAAAAgBAABkcnMvc2hhcGV4bWwueG1sUEsFBgAAAAAGAAYAWwEAALID&#10;AAAAAA==&#10;">
              <v:path arrowok="t"/>
              <v:fill focussize="0,0"/>
              <v:stroke weight="1.25pt" color="#739CC3" endarrow="open"/>
              <v:imagedata o:title=""/>
              <o:lock v:ext="edit"/>
            </v:line>
            <v:line id="直线 24" o:spid="_x0000_s2052" o:spt="20" style="position:absolute;left:22;top:344;height:3;width:5;" stroked="t" coordsize="21600,21600" o:gfxdata="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26uFiugAAANoA&#10;AAAPAAAAAAAAAAEAIAAAACIAAABkcnMvZG93bnJldi54bWxQSwECFAAUAAAACACHTuJAMy8FnjsA&#10;AAA5AAAAEAAAAAAAAAABACAAAAAJAQAAZHJzL3NoYXBleG1sLnhtbFBLBQYAAAAABgAGAFsBAACz&#10;AwAAAAA=&#10;">
              <v:path arrowok="t"/>
              <v:fill focussize="0,0"/>
              <v:stroke weight="1.25pt" color="#739CC3" endarrow="open"/>
              <v:imagedata o:title=""/>
              <o:lock v:ext="edit"/>
            </v:line>
          </v:group>
        </w:pict>
      </w:r>
      <w:r>
        <w:rPr>
          <w:rFonts w:hint="eastAsia" w:asciiTheme="minorEastAsia" w:hAnsiTheme="minorEastAsia" w:cstheme="minorEastAsia"/>
          <w:sz w:val="24"/>
        </w:rPr>
        <w:t xml:space="preserve">                                         1    2 </w:t>
      </w:r>
    </w:p>
    <w:p>
      <w:pPr>
        <w:spacing w:line="360" w:lineRule="auto"/>
        <w:ind w:firstLine="480" w:firstLineChars="200"/>
        <w:jc w:val="center"/>
        <w:rPr>
          <w:rFonts w:asciiTheme="minorEastAsia" w:hAnsiTheme="minorEastAsia" w:cstheme="minorEastAsia"/>
          <w:sz w:val="24"/>
        </w:rPr>
      </w:pPr>
      <w:r>
        <w:rPr>
          <w:rFonts w:hint="eastAsia" w:asciiTheme="minorEastAsia" w:hAnsiTheme="minorEastAsia" w:cstheme="minorEastAsia"/>
          <w:sz w:val="24"/>
        </w:rPr>
        <w:t>10</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                                         9    8</w:t>
      </w:r>
    </w:p>
    <w:p>
      <w:pPr>
        <w:pStyle w:val="3"/>
        <w:numPr>
          <w:ilvl w:val="0"/>
          <w:numId w:val="1"/>
        </w:num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sz w:val="24"/>
        </w:rPr>
        <w:t>教学资料包（机动栏目，每个单元至少一个即可）</w:t>
      </w:r>
    </w:p>
    <w:p>
      <w:pPr>
        <w:numPr>
          <w:ilvl w:val="0"/>
          <w:numId w:val="4"/>
        </w:numPr>
        <w:adjustRightInd w:val="0"/>
        <w:snapToGrid w:val="0"/>
        <w:spacing w:line="360" w:lineRule="auto"/>
        <w:ind w:firstLine="480" w:firstLineChars="200"/>
        <w:rPr>
          <w:rFonts w:asciiTheme="minorEastAsia" w:hAnsiTheme="minorEastAsia" w:cstheme="minorEastAsia"/>
          <w:b/>
          <w:sz w:val="24"/>
        </w:rPr>
      </w:pPr>
      <w:r>
        <w:rPr>
          <w:rFonts w:hint="eastAsia" w:asciiTheme="minorEastAsia" w:hAnsiTheme="minorEastAsia" w:cstheme="minorEastAsia"/>
          <w:sz w:val="24"/>
        </w:rPr>
        <w:t xml:space="preserve"> 教学资源</w:t>
      </w:r>
    </w:p>
    <w:p>
      <w:pPr>
        <w:adjustRightInd w:val="0"/>
        <w:snapToGrid w:val="0"/>
        <w:spacing w:line="360" w:lineRule="auto"/>
        <w:ind w:left="220" w:firstLine="482" w:firstLineChars="200"/>
        <w:jc w:val="center"/>
        <w:rPr>
          <w:rFonts w:asciiTheme="minorEastAsia" w:hAnsiTheme="minorEastAsia" w:cstheme="minorEastAsia"/>
          <w:b/>
          <w:sz w:val="24"/>
        </w:rPr>
      </w:pPr>
      <w:r>
        <w:rPr>
          <w:rFonts w:hint="eastAsia" w:asciiTheme="minorEastAsia" w:hAnsiTheme="minorEastAsia" w:cstheme="minorEastAsia"/>
          <w:b/>
          <w:sz w:val="24"/>
        </w:rPr>
        <w:t>数学故事 猴子捞月</w:t>
      </w:r>
    </w:p>
    <w:p>
      <w:pPr>
        <w:adjustRightInd w:val="0"/>
        <w:snapToGrid w:val="0"/>
        <w:spacing w:line="360" w:lineRule="auto"/>
        <w:ind w:left="220" w:firstLine="480" w:firstLineChars="200"/>
        <w:jc w:val="left"/>
        <w:rPr>
          <w:rFonts w:asciiTheme="minorEastAsia" w:hAnsiTheme="minorEastAsia" w:cstheme="minorEastAsia"/>
          <w:bCs/>
          <w:sz w:val="24"/>
        </w:rPr>
      </w:pPr>
      <w:r>
        <w:rPr>
          <w:rFonts w:hint="eastAsia" w:asciiTheme="minorEastAsia" w:hAnsiTheme="minorEastAsia" w:cstheme="minorEastAsia"/>
          <w:bCs/>
          <w:sz w:val="24"/>
        </w:rPr>
        <w:t>有3只小猴子在井边玩，忽然有一只小猴子发现井里有一个月亮看，大喊到：“不得了不得了，月亮掉进井里了！”它们三个就你搭我我搭你的，想把井里的月亮捞上来，可是长度不够，已知小猴子说：“我去叫几个朋友来帮忙。”</w:t>
      </w:r>
    </w:p>
    <w:p>
      <w:pPr>
        <w:adjustRightInd w:val="0"/>
        <w:snapToGrid w:val="0"/>
        <w:spacing w:line="360" w:lineRule="auto"/>
        <w:ind w:left="220" w:firstLine="480" w:firstLineChars="200"/>
        <w:jc w:val="left"/>
        <w:rPr>
          <w:rFonts w:asciiTheme="minorEastAsia" w:hAnsiTheme="minorEastAsia" w:cstheme="minorEastAsia"/>
          <w:bCs/>
          <w:sz w:val="24"/>
        </w:rPr>
      </w:pPr>
      <w:r>
        <w:rPr>
          <w:rFonts w:hint="eastAsia" w:asciiTheme="minorEastAsia" w:hAnsiTheme="minorEastAsia" w:cstheme="minorEastAsia"/>
          <w:bCs/>
          <w:sz w:val="24"/>
        </w:rPr>
        <w:t>一会儿，又来了5只小猴子，他们还是你搭我我搭你的，想捞起月亮。这次长度是够了，可是手一碰到水面，月亮就碎了，小猴子们捞了半天也没有成功。</w:t>
      </w:r>
    </w:p>
    <w:p>
      <w:pPr>
        <w:adjustRightInd w:val="0"/>
        <w:snapToGrid w:val="0"/>
        <w:spacing w:line="360" w:lineRule="auto"/>
        <w:ind w:left="220" w:firstLine="480" w:firstLineChars="200"/>
        <w:jc w:val="left"/>
        <w:rPr>
          <w:rFonts w:asciiTheme="minorEastAsia" w:hAnsiTheme="minorEastAsia" w:cstheme="minorEastAsia"/>
          <w:bCs/>
          <w:sz w:val="24"/>
        </w:rPr>
      </w:pPr>
      <w:r>
        <w:rPr>
          <w:rFonts w:hint="eastAsia" w:asciiTheme="minorEastAsia" w:hAnsiTheme="minorEastAsia" w:cstheme="minorEastAsia"/>
          <w:bCs/>
          <w:sz w:val="24"/>
        </w:rPr>
        <w:t>小朋友们，你知道它们共有几只猴子吗？它们错在哪里了？</w:t>
      </w:r>
    </w:p>
    <w:p>
      <w:pPr>
        <w:adjustRightInd w:val="0"/>
        <w:snapToGrid w:val="0"/>
        <w:spacing w:line="360" w:lineRule="auto"/>
        <w:ind w:left="220" w:firstLine="482" w:firstLineChars="200"/>
        <w:jc w:val="center"/>
        <w:rPr>
          <w:rFonts w:asciiTheme="minorEastAsia" w:hAnsiTheme="minorEastAsia" w:cstheme="minorEastAsia"/>
          <w:b/>
          <w:sz w:val="24"/>
        </w:rPr>
      </w:pPr>
      <w:r>
        <w:rPr>
          <w:rFonts w:hint="eastAsia" w:asciiTheme="minorEastAsia" w:hAnsiTheme="minorEastAsia" w:cstheme="minorEastAsia"/>
          <w:b/>
          <w:sz w:val="24"/>
        </w:rPr>
        <w:t>《小学数学新课程标准》中有关课程内容与生活实践的阐述</w:t>
      </w:r>
    </w:p>
    <w:p>
      <w:pPr>
        <w:adjustRightInd w:val="0"/>
        <w:snapToGrid w:val="0"/>
        <w:spacing w:line="360" w:lineRule="auto"/>
        <w:ind w:left="220" w:firstLine="480" w:firstLineChars="200"/>
        <w:rPr>
          <w:rFonts w:asciiTheme="minorEastAsia" w:hAnsiTheme="minorEastAsia" w:cstheme="minorEastAsia"/>
          <w:bCs/>
          <w:sz w:val="24"/>
        </w:rPr>
      </w:pPr>
      <w:r>
        <w:rPr>
          <w:rFonts w:hint="eastAsia" w:asciiTheme="minorEastAsia" w:hAnsiTheme="minorEastAsia" w:cstheme="minorEastAsia"/>
          <w:bCs/>
          <w:sz w:val="24"/>
        </w:rPr>
        <w:t>《数学新课程标准》中课程内容要贴近学生的生活，有利于学生经验.思考与探索。内容的组织要处理好过程与结果的关系，直观与抽象的关系，生活化.情境化与知识系统性的关系。课程内容的呈现应注意层次化和多样化，以满足学生的不同学习需求。数学活动是师生共同参与、交往互动的过程。有效的数学教学活动是教师教与学生学的统一，学生是数学学习的主体，教师是数学学习的组织者与引导者。数学教学活动必须激发学生兴趣，调动学生积极性，引发学生思考；要注重培养学生良好的学习习惯.掌握有效的学习方法。学生学习应当是一个生动活泼的.主动地和富有个性的过程，除接受学习外，动手实践.自主探索与合作交流也是数学学习的重要方式，学生应当有足够的时间和空间经历观察、实验、猜测、验证、推理、计算、证明等活动过程。</w:t>
      </w:r>
    </w:p>
    <w:p>
      <w:pPr>
        <w:numPr>
          <w:ilvl w:val="0"/>
          <w:numId w:val="4"/>
        </w:numPr>
        <w:adjustRightInd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 资料链接</w:t>
      </w:r>
    </w:p>
    <w:p>
      <w:pPr>
        <w:adjustRightInd w:val="0"/>
        <w:snapToGrid w:val="0"/>
        <w:spacing w:line="360" w:lineRule="auto"/>
        <w:ind w:left="220" w:firstLine="482" w:firstLineChars="200"/>
        <w:jc w:val="center"/>
        <w:rPr>
          <w:rFonts w:asciiTheme="minorEastAsia" w:hAnsiTheme="minorEastAsia" w:cstheme="minorEastAsia"/>
          <w:sz w:val="24"/>
        </w:rPr>
      </w:pPr>
      <w:r>
        <w:rPr>
          <w:rFonts w:hint="eastAsia" w:asciiTheme="minorEastAsia" w:hAnsiTheme="minorEastAsia" w:cstheme="minorEastAsia"/>
          <w:b/>
          <w:bCs/>
          <w:sz w:val="24"/>
        </w:rPr>
        <w:t>实践活动能提高学生学习数学的兴趣</w:t>
      </w:r>
    </w:p>
    <w:p>
      <w:pPr>
        <w:adjustRightInd w:val="0"/>
        <w:snapToGrid w:val="0"/>
        <w:spacing w:line="360" w:lineRule="auto"/>
        <w:ind w:left="220" w:firstLine="480" w:firstLineChars="200"/>
        <w:rPr>
          <w:rFonts w:asciiTheme="minorEastAsia" w:hAnsiTheme="minorEastAsia" w:cstheme="minorEastAsia"/>
          <w:sz w:val="24"/>
        </w:rPr>
      </w:pPr>
      <w:r>
        <w:rPr>
          <w:rFonts w:hint="eastAsia" w:asciiTheme="minorEastAsia" w:hAnsiTheme="minorEastAsia" w:cstheme="minorEastAsia"/>
          <w:sz w:val="24"/>
        </w:rPr>
        <w:t>心理学研究表明：小学阶段的儿童对自己感兴趣的事情会尽力去完成。并且在遇到困难时，他们会主动的去探索、研究，努力寻找的方法，使问题得到解决。因此，在小学数学课堂教学中教师应创设出各种具有问题和故事情景实践活动环节，激发学生的学习兴趣，使学生心里产生一种强烈的求知欲，为学生进行自主探索创造良好的条件。例如：在一年级学生学习分类之前，我指导学生进行了一次数学课外实践活动：收集喜欢的商品，并尝试着当一当小小售货员，把喜欢的商品摆放好。这个活动的目的主要是使学生通过收集、思考，进行分类的初步尝试，亲身感受到数学知识与自己生活的紧密联系，从而激发兴趣，增加体验，培养能力，形成良性循环的主动学习的状态。这次实践活动大体分四步进行：</w:t>
      </w:r>
    </w:p>
    <w:p>
      <w:pPr>
        <w:adjustRightInd w:val="0"/>
        <w:snapToGrid w:val="0"/>
        <w:spacing w:line="360" w:lineRule="auto"/>
        <w:ind w:left="220" w:firstLine="480" w:firstLineChars="200"/>
        <w:rPr>
          <w:rFonts w:asciiTheme="minorEastAsia" w:hAnsiTheme="minorEastAsia" w:cstheme="minorEastAsia"/>
          <w:sz w:val="24"/>
        </w:rPr>
      </w:pPr>
      <w:r>
        <w:rPr>
          <w:rFonts w:hint="eastAsia" w:asciiTheme="minorEastAsia" w:hAnsiTheme="minorEastAsia" w:cstheme="minorEastAsia"/>
          <w:sz w:val="24"/>
        </w:rPr>
        <w:t>（1）收集。以小组或个人为单位，到超市、商场收集一些喜欢的商品。</w:t>
      </w:r>
    </w:p>
    <w:p>
      <w:pPr>
        <w:adjustRightInd w:val="0"/>
        <w:snapToGrid w:val="0"/>
        <w:spacing w:line="360" w:lineRule="auto"/>
        <w:ind w:left="220" w:firstLine="480" w:firstLineChars="200"/>
        <w:rPr>
          <w:rFonts w:asciiTheme="minorEastAsia" w:hAnsiTheme="minorEastAsia" w:cstheme="minorEastAsia"/>
          <w:sz w:val="24"/>
        </w:rPr>
      </w:pPr>
      <w:r>
        <w:rPr>
          <w:rFonts w:hint="eastAsia" w:asciiTheme="minorEastAsia" w:hAnsiTheme="minorEastAsia" w:cstheme="minorEastAsia"/>
          <w:sz w:val="24"/>
        </w:rPr>
        <w:t>（2）思考。假如你是小小售货员你会怎样摆放商品，为什么这样摆呢？</w:t>
      </w:r>
    </w:p>
    <w:p>
      <w:pPr>
        <w:adjustRightInd w:val="0"/>
        <w:snapToGrid w:val="0"/>
        <w:spacing w:line="360" w:lineRule="auto"/>
        <w:ind w:left="220" w:firstLine="480" w:firstLineChars="200"/>
        <w:rPr>
          <w:rFonts w:asciiTheme="minorEastAsia" w:hAnsiTheme="minorEastAsia" w:cstheme="minorEastAsia"/>
          <w:sz w:val="24"/>
        </w:rPr>
      </w:pPr>
      <w:r>
        <w:rPr>
          <w:rFonts w:hint="eastAsia" w:asciiTheme="minorEastAsia" w:hAnsiTheme="minorEastAsia" w:cstheme="minorEastAsia"/>
          <w:sz w:val="24"/>
        </w:rPr>
        <w:t>（3）尝试。大部分学生将自己收集到的商品进行较科学的分类。学生的体会丰富多彩。有的学生发现，可以按一种标准进行分类，还有的则认为可按不同的标准进行分类。</w:t>
      </w:r>
    </w:p>
    <w:p>
      <w:pPr>
        <w:adjustRightInd w:val="0"/>
        <w:snapToGrid w:val="0"/>
        <w:spacing w:line="360" w:lineRule="auto"/>
        <w:ind w:left="220" w:firstLine="480" w:firstLineChars="200"/>
        <w:rPr>
          <w:rFonts w:asciiTheme="minorEastAsia" w:hAnsiTheme="minorEastAsia" w:cstheme="minorEastAsia"/>
          <w:sz w:val="24"/>
        </w:rPr>
      </w:pPr>
      <w:r>
        <w:rPr>
          <w:rFonts w:hint="eastAsia" w:asciiTheme="minorEastAsia" w:hAnsiTheme="minorEastAsia" w:cstheme="minorEastAsia"/>
          <w:sz w:val="24"/>
        </w:rPr>
        <w:t>（4）交流。在实际进行的分类中，有的学生为某种物品设计的分类方法非常出色。亚里士多德讲过：“思维是从疑问和惊奇开始”。激发学生的好奇心和求知欲望，是培养学生创新精神与实践能力的推动力。数学的生命力在于其应用的广泛性，通过运用知识解决实际问题，会“使学生体验到一种理智高于事实和现象的权力感”。</w:t>
      </w:r>
    </w:p>
    <w:p>
      <w:pPr>
        <w:rPr>
          <w:rFonts w:hint="eastAsia"/>
        </w:rPr>
      </w:pPr>
      <w:r>
        <w:rPr>
          <w:rFonts w:hint="eastAsia" w:asciiTheme="minorEastAsia" w:hAnsiTheme="minorEastAsia" w:cstheme="minorEastAsia"/>
          <w:sz w:val="24"/>
        </w:rPr>
        <w:t>因此，小学数学课堂教学中设计实践活动环节，以数学知识来解决学生身边的问题，通过问题创设、调查活动、交流报告等环节的实践活动，我们可以使学生经历一个学数学、用数学的过程，引导学生尝试探索与成功，能够有效地提高学生对数学的学习兴趣。</w:t>
      </w:r>
      <w:r>
        <w:rPr>
          <w:rFonts w:hint="eastAsia"/>
        </w:rPr>
        <w:t xml:space="preserve">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ascii="隶书" w:eastAsia="隶书"/>
        <w:b/>
        <w:sz w:val="21"/>
        <w:szCs w:val="21"/>
      </w:rPr>
      <w:t xml:space="preserve">梯田文化    教辅专家             </w:t>
    </w:r>
    <w:r>
      <w:rPr>
        <w:rFonts w:hint="eastAsia" w:ascii="隶书" w:eastAsia="隶书"/>
        <w:b/>
        <w:sz w:val="21"/>
        <w:szCs w:val="21"/>
        <w:lang w:val="en-US" w:eastAsia="zh-CN"/>
      </w:rPr>
      <w:t xml:space="preserve">    </w:t>
    </w:r>
    <w:r>
      <w:rPr>
        <w:rFonts w:hint="eastAsia" w:ascii="隶书" w:eastAsia="隶书"/>
        <w:b/>
        <w:sz w:val="21"/>
        <w:szCs w:val="21"/>
      </w:rPr>
      <w:t xml:space="preserve">  《课堂点睛》 《课堂内外》 《</w:t>
    </w:r>
    <w:r>
      <w:rPr>
        <w:rFonts w:hint="eastAsia" w:ascii="隶书" w:eastAsia="隶书"/>
        <w:b/>
        <w:sz w:val="21"/>
        <w:szCs w:val="21"/>
        <w:lang w:eastAsia="zh-CN"/>
      </w:rPr>
      <w:t>名校名卷</w:t>
    </w:r>
    <w:r>
      <w:rPr>
        <w:rFonts w:hint="eastAsia" w:ascii="隶书" w:eastAsia="隶书"/>
        <w:b/>
        <w:sz w:val="21"/>
        <w:szCs w:val="21"/>
      </w:rPr>
      <w:t>》</w:t>
    </w:r>
  </w:p>
  <w:p>
    <w:pPr>
      <w:pStyle w:val="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4E4611"/>
    <w:multiLevelType w:val="multilevel"/>
    <w:tmpl w:val="264E461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611EF40"/>
    <w:multiLevelType w:val="singleLevel"/>
    <w:tmpl w:val="5611EF40"/>
    <w:lvl w:ilvl="0" w:tentative="0">
      <w:start w:val="1"/>
      <w:numFmt w:val="bullet"/>
      <w:lvlText w:val=""/>
      <w:lvlJc w:val="left"/>
      <w:pPr>
        <w:tabs>
          <w:tab w:val="left" w:pos="420"/>
        </w:tabs>
        <w:ind w:left="420" w:hanging="420"/>
      </w:pPr>
      <w:rPr>
        <w:rFonts w:hint="default" w:ascii="Wingdings" w:hAnsi="Wingdings"/>
      </w:rPr>
    </w:lvl>
  </w:abstractNum>
  <w:abstractNum w:abstractNumId="2">
    <w:nsid w:val="5611EF6E"/>
    <w:multiLevelType w:val="singleLevel"/>
    <w:tmpl w:val="5611EF6E"/>
    <w:lvl w:ilvl="0" w:tentative="0">
      <w:start w:val="1"/>
      <w:numFmt w:val="bullet"/>
      <w:lvlText w:val=""/>
      <w:lvlJc w:val="left"/>
      <w:pPr>
        <w:tabs>
          <w:tab w:val="left" w:pos="420"/>
        </w:tabs>
        <w:ind w:left="420" w:hanging="420"/>
      </w:pPr>
      <w:rPr>
        <w:rFonts w:hint="default" w:ascii="Wingdings" w:hAnsi="Wingdings"/>
      </w:rPr>
    </w:lvl>
  </w:abstractNum>
  <w:abstractNum w:abstractNumId="3">
    <w:nsid w:val="5611EFB6"/>
    <w:multiLevelType w:val="singleLevel"/>
    <w:tmpl w:val="5611EFB6"/>
    <w:lvl w:ilvl="0" w:tentative="0">
      <w:start w:val="1"/>
      <w:numFmt w:val="bullet"/>
      <w:lvlText w:val=""/>
      <w:lvlJc w:val="left"/>
      <w:pPr>
        <w:tabs>
          <w:tab w:val="left" w:pos="420"/>
        </w:tabs>
        <w:ind w:left="420" w:hanging="420"/>
      </w:pPr>
      <w:rPr>
        <w:rFonts w:hint="default" w:ascii="Wingdings" w:hAnsi="Wingdings"/>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761F3347"/>
    <w:rsid w:val="001A4462"/>
    <w:rsid w:val="003246C3"/>
    <w:rsid w:val="00363AA7"/>
    <w:rsid w:val="007F0CA6"/>
    <w:rsid w:val="008974A0"/>
    <w:rsid w:val="00936B02"/>
    <w:rsid w:val="00AC57B4"/>
    <w:rsid w:val="00E61F18"/>
    <w:rsid w:val="00F779EF"/>
    <w:rsid w:val="19914826"/>
    <w:rsid w:val="24AF5FBD"/>
    <w:rsid w:val="399D619E"/>
    <w:rsid w:val="761F3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line="413" w:lineRule="auto"/>
      <w:outlineLvl w:val="1"/>
    </w:pPr>
    <w:rPr>
      <w:rFonts w:ascii="Arial" w:hAnsi="Arial" w:eastAsia="黑体"/>
      <w:b/>
      <w:sz w:val="32"/>
    </w:rPr>
  </w:style>
  <w:style w:type="paragraph" w:styleId="3">
    <w:name w:val="heading 3"/>
    <w:basedOn w:val="1"/>
    <w:next w:val="1"/>
    <w:semiHidden/>
    <w:unhideWhenUsed/>
    <w:qFormat/>
    <w:uiPriority w:val="0"/>
    <w:pPr>
      <w:keepNext/>
      <w:keepLines/>
      <w:spacing w:line="413" w:lineRule="auto"/>
      <w:outlineLvl w:val="2"/>
    </w:pPr>
    <w:rPr>
      <w:b/>
      <w:sz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styleId="8">
    <w:name w:val="Hyperlink"/>
    <w:basedOn w:val="7"/>
    <w:uiPriority w:val="0"/>
    <w:rPr>
      <w:color w:val="000000"/>
      <w:u w:val="none"/>
    </w:rPr>
  </w:style>
  <w:style w:type="character" w:customStyle="1" w:styleId="9">
    <w:name w:val="页眉 字符"/>
    <w:basedOn w:val="7"/>
    <w:link w:val="5"/>
    <w:uiPriority w:val="0"/>
    <w:rPr>
      <w:kern w:val="2"/>
      <w:sz w:val="18"/>
      <w:szCs w:val="18"/>
    </w:rPr>
  </w:style>
  <w:style w:type="character" w:customStyle="1" w:styleId="10">
    <w:name w:val="页脚 字符"/>
    <w:basedOn w:val="7"/>
    <w:link w:val="4"/>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zy</Manager>
  <Company>zy</Company>
  <Pages>5</Pages>
  <Words>524</Words>
  <Characters>2991</Characters>
  <Lines>24</Lines>
  <Paragraphs>7</Paragraphs>
  <TotalTime>0</TotalTime>
  <ScaleCrop>false</ScaleCrop>
  <LinksUpToDate>false</LinksUpToDate>
  <CharactersWithSpaces>3508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2021-08-05T01:06:00Z</dcterms:created>
  <dc:creator>Administrator</dc:creator>
  <cp:lastModifiedBy>Administrator</cp:lastModifiedBy>
  <dcterms:modified xsi:type="dcterms:W3CDTF">2023-08-18T06:49:51Z</dcterms:modified>
  <dc:title>状元 成才路</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AE8E20F73B2443FC82C032A64B47BF1A_12</vt:lpwstr>
  </property>
</Properties>
</file>